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23721" w14:textId="77777777" w:rsidR="001F1EF2" w:rsidRDefault="001F1EF2" w:rsidP="001F1EF2">
      <w:r>
        <w:t xml:space="preserve">Terenska nastava, Posjet učenika i nastavnika uljari i kušaonici ulja Rajski vrt </w:t>
      </w:r>
      <w:proofErr w:type="spellStart"/>
      <w:r>
        <w:t>Radojković</w:t>
      </w:r>
      <w:proofErr w:type="spellEnd"/>
      <w:r>
        <w:t>, Bogomolje, Hvar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F1EF2" w14:paraId="7E00E8A0" w14:textId="77777777" w:rsidTr="006B3D8A">
        <w:tc>
          <w:tcPr>
            <w:tcW w:w="4531" w:type="dxa"/>
          </w:tcPr>
          <w:p w14:paraId="6789D3A3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Nositelji aktivnosti</w:t>
            </w:r>
          </w:p>
        </w:tc>
        <w:tc>
          <w:tcPr>
            <w:tcW w:w="4531" w:type="dxa"/>
          </w:tcPr>
          <w:p w14:paraId="2D890E93" w14:textId="368D79E9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 xml:space="preserve">Anita Matjeta Hure </w:t>
            </w:r>
          </w:p>
        </w:tc>
      </w:tr>
      <w:tr w:rsidR="001F1EF2" w14:paraId="3A564825" w14:textId="77777777" w:rsidTr="006B3D8A">
        <w:tc>
          <w:tcPr>
            <w:tcW w:w="4531" w:type="dxa"/>
          </w:tcPr>
          <w:p w14:paraId="03E9506B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Razred</w:t>
            </w:r>
          </w:p>
        </w:tc>
        <w:tc>
          <w:tcPr>
            <w:tcW w:w="4531" w:type="dxa"/>
          </w:tcPr>
          <w:p w14:paraId="75EE42EB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1.razred ugostitelji</w:t>
            </w:r>
          </w:p>
          <w:p w14:paraId="28BEC9F3" w14:textId="70D710D6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1.razred THK</w:t>
            </w:r>
          </w:p>
        </w:tc>
      </w:tr>
      <w:tr w:rsidR="001F1EF2" w14:paraId="63D6068C" w14:textId="77777777" w:rsidTr="006B3D8A">
        <w:tc>
          <w:tcPr>
            <w:tcW w:w="4531" w:type="dxa"/>
          </w:tcPr>
          <w:p w14:paraId="1B1A7741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Planirani broj sati</w:t>
            </w:r>
          </w:p>
        </w:tc>
        <w:tc>
          <w:tcPr>
            <w:tcW w:w="4531" w:type="dxa"/>
          </w:tcPr>
          <w:p w14:paraId="615DBAD9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1F1EF2" w14:paraId="1E30CA2B" w14:textId="77777777" w:rsidTr="006B3D8A">
        <w:tc>
          <w:tcPr>
            <w:tcW w:w="4531" w:type="dxa"/>
          </w:tcPr>
          <w:p w14:paraId="24C62265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Ciljevi</w:t>
            </w:r>
          </w:p>
        </w:tc>
        <w:tc>
          <w:tcPr>
            <w:tcW w:w="4531" w:type="dxa"/>
          </w:tcPr>
          <w:p w14:paraId="602247FE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Upoznavanje učenika s procesima proizvodnje i prerade maslina i dobivanjem maslinovog ulje te njegovim skladištenjem, transportom i svim elementima deklaracije proizvoda; kušanje maslinovog ulja i senzorsko ocjenjivanje različitih vrsta maslinovog ulja.</w:t>
            </w:r>
          </w:p>
        </w:tc>
      </w:tr>
      <w:tr w:rsidR="001F1EF2" w14:paraId="3C4A7625" w14:textId="77777777" w:rsidTr="006B3D8A">
        <w:tc>
          <w:tcPr>
            <w:tcW w:w="4531" w:type="dxa"/>
          </w:tcPr>
          <w:p w14:paraId="50C8A6DE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Namjena</w:t>
            </w:r>
          </w:p>
        </w:tc>
        <w:tc>
          <w:tcPr>
            <w:tcW w:w="4531" w:type="dxa"/>
          </w:tcPr>
          <w:p w14:paraId="3CB664EC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Osposobljavanje učenika za prepoznavanje vrijednosti maslinovog ulja u ljudskoj prehrani i njegova mnogostruka primjena u ugostiteljstvu i turizmu.</w:t>
            </w:r>
          </w:p>
        </w:tc>
      </w:tr>
      <w:tr w:rsidR="001F1EF2" w14:paraId="7F94337A" w14:textId="77777777" w:rsidTr="006B3D8A">
        <w:tc>
          <w:tcPr>
            <w:tcW w:w="4531" w:type="dxa"/>
          </w:tcPr>
          <w:p w14:paraId="0FA33D11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Troškovnik</w:t>
            </w:r>
          </w:p>
        </w:tc>
        <w:tc>
          <w:tcPr>
            <w:tcW w:w="4531" w:type="dxa"/>
          </w:tcPr>
          <w:p w14:paraId="046A5D91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Troškovi prijevoza do odredišta, ovisno o dogovorenom načinu prijevoza.</w:t>
            </w:r>
          </w:p>
        </w:tc>
      </w:tr>
      <w:tr w:rsidR="001F1EF2" w14:paraId="46B54D5F" w14:textId="77777777" w:rsidTr="006B3D8A">
        <w:tc>
          <w:tcPr>
            <w:tcW w:w="4531" w:type="dxa"/>
          </w:tcPr>
          <w:p w14:paraId="7387CB2D" w14:textId="77777777" w:rsidR="001F1EF2" w:rsidRDefault="001F1EF2" w:rsidP="006B3D8A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Vremenik</w:t>
            </w:r>
            <w:proofErr w:type="spellEnd"/>
          </w:p>
        </w:tc>
        <w:tc>
          <w:tcPr>
            <w:tcW w:w="4531" w:type="dxa"/>
          </w:tcPr>
          <w:p w14:paraId="3B8A60EE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Tijekom školske godine, ovisno o raspoloživosti termina u kušaonici i dogovoru sa vlasnikom.</w:t>
            </w:r>
          </w:p>
        </w:tc>
      </w:tr>
      <w:tr w:rsidR="001F1EF2" w14:paraId="44537B0F" w14:textId="77777777" w:rsidTr="006B3D8A">
        <w:tc>
          <w:tcPr>
            <w:tcW w:w="4531" w:type="dxa"/>
          </w:tcPr>
          <w:p w14:paraId="34661738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Zadaci i način vrednovanja</w:t>
            </w:r>
          </w:p>
        </w:tc>
        <w:tc>
          <w:tcPr>
            <w:tcW w:w="4531" w:type="dxa"/>
          </w:tcPr>
          <w:p w14:paraId="4B9593CA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Nakon posjeta uljari učenici trebaju na temelju zapažanja i uz pomoć teoretskog znanja, sistematizirati i povezati teoriju i praksu. U razredu diskutirati i komentirati radne sadržaje.</w:t>
            </w:r>
          </w:p>
        </w:tc>
      </w:tr>
    </w:tbl>
    <w:p w14:paraId="51A4BDA6" w14:textId="77777777" w:rsidR="001F1EF2" w:rsidRDefault="001F1EF2" w:rsidP="001F1EF2">
      <w:r>
        <w:t xml:space="preserve"> </w:t>
      </w:r>
    </w:p>
    <w:p w14:paraId="380C62EB" w14:textId="05ADE3AC" w:rsidR="001F1EF2" w:rsidRDefault="001F1EF2" w:rsidP="001F1EF2">
      <w:r>
        <w:t>Izradila : Anita Matjeta Hure</w:t>
      </w:r>
    </w:p>
    <w:p w14:paraId="7B03EFC2" w14:textId="6111E11B" w:rsidR="001F1EF2" w:rsidRDefault="001F1EF2" w:rsidP="001F1EF2"/>
    <w:p w14:paraId="05F5BDED" w14:textId="3F83DCE7" w:rsidR="001F1EF2" w:rsidRDefault="001F1EF2" w:rsidP="001F1EF2"/>
    <w:p w14:paraId="40BE5F69" w14:textId="625F22A6" w:rsidR="001F1EF2" w:rsidRDefault="001F1EF2" w:rsidP="001F1EF2"/>
    <w:p w14:paraId="76C11C88" w14:textId="697092A0" w:rsidR="001F1EF2" w:rsidRDefault="001F1EF2" w:rsidP="001F1EF2"/>
    <w:p w14:paraId="1EB602D5" w14:textId="47975EC6" w:rsidR="001F1EF2" w:rsidRDefault="001F1EF2" w:rsidP="001F1EF2"/>
    <w:p w14:paraId="151BB104" w14:textId="6262AD2F" w:rsidR="001F1EF2" w:rsidRDefault="001F1EF2" w:rsidP="001F1EF2"/>
    <w:p w14:paraId="1B3241DE" w14:textId="77777777" w:rsidR="001F1EF2" w:rsidRDefault="001F1EF2" w:rsidP="001F1EF2">
      <w:r>
        <w:lastRenderedPageBreak/>
        <w:t>Terenska nastava : Posjet vinariji, vinogradu i vinskom podrumu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F1EF2" w14:paraId="7D1D24AA" w14:textId="77777777" w:rsidTr="006B3D8A">
        <w:tc>
          <w:tcPr>
            <w:tcW w:w="4531" w:type="dxa"/>
          </w:tcPr>
          <w:p w14:paraId="7215ACA6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Nositelji aktivnosti</w:t>
            </w:r>
          </w:p>
        </w:tc>
        <w:tc>
          <w:tcPr>
            <w:tcW w:w="4531" w:type="dxa"/>
          </w:tcPr>
          <w:p w14:paraId="448D55B0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Anita Matjeta Hure</w:t>
            </w:r>
          </w:p>
        </w:tc>
      </w:tr>
      <w:tr w:rsidR="001F1EF2" w14:paraId="26B91CA7" w14:textId="77777777" w:rsidTr="006B3D8A">
        <w:tc>
          <w:tcPr>
            <w:tcW w:w="4531" w:type="dxa"/>
          </w:tcPr>
          <w:p w14:paraId="621484E4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Razred</w:t>
            </w:r>
          </w:p>
        </w:tc>
        <w:tc>
          <w:tcPr>
            <w:tcW w:w="4531" w:type="dxa"/>
          </w:tcPr>
          <w:p w14:paraId="483B17D6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3. razred ugostitelji,</w:t>
            </w:r>
          </w:p>
          <w:p w14:paraId="1E0E53FF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2. razred THK</w:t>
            </w:r>
          </w:p>
        </w:tc>
      </w:tr>
      <w:tr w:rsidR="001F1EF2" w14:paraId="1FF87865" w14:textId="77777777" w:rsidTr="006B3D8A">
        <w:tc>
          <w:tcPr>
            <w:tcW w:w="4531" w:type="dxa"/>
          </w:tcPr>
          <w:p w14:paraId="268D034B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Planirani broj sati</w:t>
            </w:r>
          </w:p>
        </w:tc>
        <w:tc>
          <w:tcPr>
            <w:tcW w:w="4531" w:type="dxa"/>
          </w:tcPr>
          <w:p w14:paraId="0AC418CF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1F1EF2" w14:paraId="5C59DBDD" w14:textId="77777777" w:rsidTr="006B3D8A">
        <w:tc>
          <w:tcPr>
            <w:tcW w:w="4531" w:type="dxa"/>
          </w:tcPr>
          <w:p w14:paraId="1A2F8134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Ciljevi</w:t>
            </w:r>
          </w:p>
        </w:tc>
        <w:tc>
          <w:tcPr>
            <w:tcW w:w="4531" w:type="dxa"/>
          </w:tcPr>
          <w:p w14:paraId="2B7C5872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Upoznavanje učenika s procesima uzgoja vinove loze te proizvodnje vina, skladištenju, transporti i svim elementima deklariranja proizvoda</w:t>
            </w:r>
          </w:p>
        </w:tc>
      </w:tr>
      <w:tr w:rsidR="001F1EF2" w14:paraId="11DCE921" w14:textId="77777777" w:rsidTr="006B3D8A">
        <w:tc>
          <w:tcPr>
            <w:tcW w:w="4531" w:type="dxa"/>
          </w:tcPr>
          <w:p w14:paraId="7E548DF0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Namjena</w:t>
            </w:r>
          </w:p>
        </w:tc>
        <w:tc>
          <w:tcPr>
            <w:tcW w:w="4531" w:type="dxa"/>
          </w:tcPr>
          <w:p w14:paraId="0CD63C88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Osposobljavanje učenika za prepoznavanje vrijednosti vinove loze i vina te njegova mnogostruka primjena u ugostiteljstvu i turizmu.</w:t>
            </w:r>
          </w:p>
        </w:tc>
      </w:tr>
      <w:tr w:rsidR="001F1EF2" w14:paraId="1C3EA652" w14:textId="77777777" w:rsidTr="006B3D8A">
        <w:tc>
          <w:tcPr>
            <w:tcW w:w="4531" w:type="dxa"/>
          </w:tcPr>
          <w:p w14:paraId="62E8418C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Troškovnik</w:t>
            </w:r>
          </w:p>
        </w:tc>
        <w:tc>
          <w:tcPr>
            <w:tcW w:w="4531" w:type="dxa"/>
          </w:tcPr>
          <w:p w14:paraId="0327784C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Troškovnik će biti izrađen nakon detaljne organizacije posjeta.</w:t>
            </w:r>
          </w:p>
        </w:tc>
      </w:tr>
      <w:tr w:rsidR="001F1EF2" w14:paraId="34E3A79B" w14:textId="77777777" w:rsidTr="006B3D8A">
        <w:tc>
          <w:tcPr>
            <w:tcW w:w="4531" w:type="dxa"/>
          </w:tcPr>
          <w:p w14:paraId="2A7F5FCD" w14:textId="77777777" w:rsidR="001F1EF2" w:rsidRDefault="001F1EF2" w:rsidP="006B3D8A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Vremenik</w:t>
            </w:r>
            <w:proofErr w:type="spellEnd"/>
          </w:p>
        </w:tc>
        <w:tc>
          <w:tcPr>
            <w:tcW w:w="4531" w:type="dxa"/>
          </w:tcPr>
          <w:p w14:paraId="738AF4F1" w14:textId="191160EE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Rujan, Listopad</w:t>
            </w:r>
            <w:r>
              <w:rPr>
                <w:lang w:val="hr-HR"/>
              </w:rPr>
              <w:t xml:space="preserve"> 2021.</w:t>
            </w:r>
          </w:p>
        </w:tc>
      </w:tr>
      <w:tr w:rsidR="001F1EF2" w14:paraId="69954962" w14:textId="77777777" w:rsidTr="006B3D8A">
        <w:tc>
          <w:tcPr>
            <w:tcW w:w="4531" w:type="dxa"/>
          </w:tcPr>
          <w:p w14:paraId="1CA1A812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Zadaci i način vrednovanja</w:t>
            </w:r>
          </w:p>
        </w:tc>
        <w:tc>
          <w:tcPr>
            <w:tcW w:w="4531" w:type="dxa"/>
          </w:tcPr>
          <w:p w14:paraId="00B98E50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Nakon posjeta učenici trebaju na temelju zapažanja i teoretskog znanja sistematizirati sadržaje i povezati teoriju i praksu; u razredu diskutirati i komentirati radne sadržaje.</w:t>
            </w:r>
          </w:p>
        </w:tc>
      </w:tr>
    </w:tbl>
    <w:p w14:paraId="1F2D28E5" w14:textId="77777777" w:rsidR="001F1EF2" w:rsidRDefault="001F1EF2" w:rsidP="001F1EF2"/>
    <w:p w14:paraId="22869489" w14:textId="77777777" w:rsidR="001F1EF2" w:rsidRDefault="001F1EF2" w:rsidP="001F1EF2">
      <w:r>
        <w:t>Izradila: Anita Matjeta Hure</w:t>
      </w:r>
    </w:p>
    <w:p w14:paraId="7E9ACFE4" w14:textId="624A8884" w:rsidR="001F1EF2" w:rsidRDefault="001F1EF2" w:rsidP="001F1EF2"/>
    <w:p w14:paraId="60640E10" w14:textId="797C5B0B" w:rsidR="001F1EF2" w:rsidRDefault="001F1EF2" w:rsidP="001F1EF2"/>
    <w:p w14:paraId="32BDB008" w14:textId="3216E046" w:rsidR="001F1EF2" w:rsidRDefault="001F1EF2" w:rsidP="001F1EF2"/>
    <w:p w14:paraId="32A6AE34" w14:textId="3F75D363" w:rsidR="001F1EF2" w:rsidRDefault="001F1EF2" w:rsidP="001F1EF2"/>
    <w:p w14:paraId="263B5648" w14:textId="4D69CF6A" w:rsidR="001F1EF2" w:rsidRDefault="001F1EF2" w:rsidP="001F1EF2"/>
    <w:p w14:paraId="6F46E561" w14:textId="0DDAAC35" w:rsidR="001F1EF2" w:rsidRDefault="001F1EF2" w:rsidP="001F1EF2"/>
    <w:p w14:paraId="190D2B5F" w14:textId="2945A53E" w:rsidR="001F1EF2" w:rsidRDefault="001F1EF2" w:rsidP="001F1EF2"/>
    <w:p w14:paraId="6FE10B2B" w14:textId="2776740C" w:rsidR="001F1EF2" w:rsidRDefault="001F1EF2" w:rsidP="001F1EF2"/>
    <w:p w14:paraId="064EBAEB" w14:textId="15657296" w:rsidR="001F1EF2" w:rsidRDefault="001F1EF2" w:rsidP="001F1EF2"/>
    <w:p w14:paraId="6FE99438" w14:textId="6EE81D3B" w:rsidR="001F1EF2" w:rsidRDefault="001F1EF2" w:rsidP="001F1EF2"/>
    <w:p w14:paraId="60210FB2" w14:textId="77777777" w:rsidR="001F1EF2" w:rsidRDefault="001F1EF2" w:rsidP="001F1EF2">
      <w:r>
        <w:lastRenderedPageBreak/>
        <w:t>Terenska nastava : Posjet „ŠKMER“ – u, Šefovi kuhinja mediteranskih i europskih regija, Split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F1EF2" w14:paraId="27406940" w14:textId="77777777" w:rsidTr="006B3D8A">
        <w:tc>
          <w:tcPr>
            <w:tcW w:w="4531" w:type="dxa"/>
          </w:tcPr>
          <w:p w14:paraId="6F63FA2D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Nositelji aktivnosti</w:t>
            </w:r>
          </w:p>
        </w:tc>
        <w:tc>
          <w:tcPr>
            <w:tcW w:w="4531" w:type="dxa"/>
          </w:tcPr>
          <w:p w14:paraId="69817A5E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Anita Matjeta Hure, Viktorija Čolić Serdar</w:t>
            </w:r>
          </w:p>
        </w:tc>
      </w:tr>
      <w:tr w:rsidR="001F1EF2" w14:paraId="4DB757DE" w14:textId="77777777" w:rsidTr="006B3D8A">
        <w:tc>
          <w:tcPr>
            <w:tcW w:w="4531" w:type="dxa"/>
          </w:tcPr>
          <w:p w14:paraId="6D1294D0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Razred</w:t>
            </w:r>
          </w:p>
        </w:tc>
        <w:tc>
          <w:tcPr>
            <w:tcW w:w="4531" w:type="dxa"/>
          </w:tcPr>
          <w:p w14:paraId="7492143C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1.razred ugostitelji</w:t>
            </w:r>
          </w:p>
          <w:p w14:paraId="7CE3E439" w14:textId="4E35A6FD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1. i 2. razred THK</w:t>
            </w:r>
          </w:p>
        </w:tc>
      </w:tr>
      <w:tr w:rsidR="001F1EF2" w14:paraId="7B3414FA" w14:textId="77777777" w:rsidTr="006B3D8A">
        <w:tc>
          <w:tcPr>
            <w:tcW w:w="4531" w:type="dxa"/>
          </w:tcPr>
          <w:p w14:paraId="0DB2AE8D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Planirani broj sati</w:t>
            </w:r>
          </w:p>
        </w:tc>
        <w:tc>
          <w:tcPr>
            <w:tcW w:w="4531" w:type="dxa"/>
          </w:tcPr>
          <w:p w14:paraId="1ADF14F7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Cjelodnevni izlet</w:t>
            </w:r>
          </w:p>
        </w:tc>
      </w:tr>
      <w:tr w:rsidR="001F1EF2" w14:paraId="51B31121" w14:textId="77777777" w:rsidTr="006B3D8A">
        <w:tc>
          <w:tcPr>
            <w:tcW w:w="4531" w:type="dxa"/>
          </w:tcPr>
          <w:p w14:paraId="1815C571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Ciljevi</w:t>
            </w:r>
          </w:p>
        </w:tc>
        <w:tc>
          <w:tcPr>
            <w:tcW w:w="4531" w:type="dxa"/>
          </w:tcPr>
          <w:p w14:paraId="16443507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Primjena teoretskih znanja i povezivanje s praktičnim radom s posebnim naglaskom na mediteransku kuhinju koju udruga njeguje i promiče svojim radom</w:t>
            </w:r>
          </w:p>
        </w:tc>
      </w:tr>
      <w:tr w:rsidR="001F1EF2" w14:paraId="1FAE844B" w14:textId="77777777" w:rsidTr="006B3D8A">
        <w:tc>
          <w:tcPr>
            <w:tcW w:w="4531" w:type="dxa"/>
          </w:tcPr>
          <w:p w14:paraId="5DA4F2AF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Namjena</w:t>
            </w:r>
          </w:p>
        </w:tc>
        <w:tc>
          <w:tcPr>
            <w:tcW w:w="4531" w:type="dxa"/>
          </w:tcPr>
          <w:p w14:paraId="1BFEF94B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Upoznavanje učenika s radom udruge te razgledavanje prostorija u kojim ase održavaju radionice i tečajevi namijenjeni različitim uzrastima</w:t>
            </w:r>
          </w:p>
        </w:tc>
      </w:tr>
      <w:tr w:rsidR="001F1EF2" w14:paraId="792892F0" w14:textId="77777777" w:rsidTr="006B3D8A">
        <w:tc>
          <w:tcPr>
            <w:tcW w:w="4531" w:type="dxa"/>
          </w:tcPr>
          <w:p w14:paraId="0516071E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Troškovnik</w:t>
            </w:r>
          </w:p>
        </w:tc>
        <w:tc>
          <w:tcPr>
            <w:tcW w:w="4531" w:type="dxa"/>
          </w:tcPr>
          <w:p w14:paraId="391BC385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Putni troškovi prijevoza trajektom i autobusom</w:t>
            </w:r>
          </w:p>
        </w:tc>
      </w:tr>
      <w:tr w:rsidR="001F1EF2" w14:paraId="64B36633" w14:textId="77777777" w:rsidTr="006B3D8A">
        <w:tc>
          <w:tcPr>
            <w:tcW w:w="4531" w:type="dxa"/>
          </w:tcPr>
          <w:p w14:paraId="249A0849" w14:textId="77777777" w:rsidR="001F1EF2" w:rsidRDefault="001F1EF2" w:rsidP="006B3D8A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Vremenik</w:t>
            </w:r>
            <w:proofErr w:type="spellEnd"/>
          </w:p>
        </w:tc>
        <w:tc>
          <w:tcPr>
            <w:tcW w:w="4531" w:type="dxa"/>
          </w:tcPr>
          <w:p w14:paraId="443C9F2D" w14:textId="6447F843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Ožujak/ travanj 202</w:t>
            </w:r>
            <w:r>
              <w:rPr>
                <w:lang w:val="hr-HR"/>
              </w:rPr>
              <w:t>2</w:t>
            </w:r>
            <w:r>
              <w:rPr>
                <w:lang w:val="hr-HR"/>
              </w:rPr>
              <w:t>.</w:t>
            </w:r>
          </w:p>
        </w:tc>
      </w:tr>
      <w:tr w:rsidR="001F1EF2" w14:paraId="3A4D9158" w14:textId="77777777" w:rsidTr="006B3D8A">
        <w:tc>
          <w:tcPr>
            <w:tcW w:w="4531" w:type="dxa"/>
          </w:tcPr>
          <w:p w14:paraId="51649F19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Zadaci i način vrednovanja</w:t>
            </w:r>
          </w:p>
        </w:tc>
        <w:tc>
          <w:tcPr>
            <w:tcW w:w="4531" w:type="dxa"/>
          </w:tcPr>
          <w:p w14:paraId="1C38637E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Vrednovanje kroz nastavni proces i korištenje u nastavnom procesu i budućem radu.</w:t>
            </w:r>
          </w:p>
        </w:tc>
      </w:tr>
    </w:tbl>
    <w:p w14:paraId="4CCDBC21" w14:textId="77777777" w:rsidR="001F1EF2" w:rsidRDefault="001F1EF2" w:rsidP="001F1EF2"/>
    <w:p w14:paraId="0BB70BB1" w14:textId="77777777" w:rsidR="001F1EF2" w:rsidRDefault="001F1EF2" w:rsidP="001F1EF2">
      <w:r>
        <w:t>Izradila : Anita Matjeta Hure</w:t>
      </w:r>
    </w:p>
    <w:p w14:paraId="59B6480F" w14:textId="77777777" w:rsidR="001F1EF2" w:rsidRDefault="001F1EF2" w:rsidP="001F1EF2"/>
    <w:p w14:paraId="2122B183" w14:textId="77777777" w:rsidR="001F1EF2" w:rsidRDefault="001F1EF2" w:rsidP="001F1EF2"/>
    <w:p w14:paraId="0AE73724" w14:textId="4AC04F52" w:rsidR="00C5391C" w:rsidRDefault="00C5391C"/>
    <w:p w14:paraId="4EAFD3DB" w14:textId="4A5F54F2" w:rsidR="001F1EF2" w:rsidRDefault="001F1EF2"/>
    <w:p w14:paraId="464AA054" w14:textId="37F59D3E" w:rsidR="001F1EF2" w:rsidRDefault="001F1EF2"/>
    <w:p w14:paraId="649E2E7C" w14:textId="236A3885" w:rsidR="001F1EF2" w:rsidRDefault="001F1EF2"/>
    <w:p w14:paraId="3D070841" w14:textId="51D47975" w:rsidR="001F1EF2" w:rsidRDefault="001F1EF2"/>
    <w:p w14:paraId="5F446128" w14:textId="5D502BB3" w:rsidR="001F1EF2" w:rsidRDefault="001F1EF2"/>
    <w:p w14:paraId="67A948A4" w14:textId="6454BAE1" w:rsidR="001F1EF2" w:rsidRDefault="001F1EF2"/>
    <w:p w14:paraId="21923AE2" w14:textId="01E9AE39" w:rsidR="001F1EF2" w:rsidRDefault="001F1EF2"/>
    <w:p w14:paraId="6CCA3947" w14:textId="23D76B7A" w:rsidR="001F1EF2" w:rsidRDefault="001F1EF2" w:rsidP="001F1EF2">
      <w:r>
        <w:lastRenderedPageBreak/>
        <w:t>Izvannastavna  aktivnost : Obilježavanje Svjetskog dana hrane 16.listopada 202</w:t>
      </w:r>
      <w:r>
        <w:t>1</w:t>
      </w:r>
      <w:r>
        <w:t>.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F1EF2" w14:paraId="6C188B62" w14:textId="77777777" w:rsidTr="006B3D8A">
        <w:tc>
          <w:tcPr>
            <w:tcW w:w="4531" w:type="dxa"/>
          </w:tcPr>
          <w:p w14:paraId="250440B8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Nositelj aktivnosti</w:t>
            </w:r>
          </w:p>
        </w:tc>
        <w:tc>
          <w:tcPr>
            <w:tcW w:w="4531" w:type="dxa"/>
          </w:tcPr>
          <w:p w14:paraId="2F33AA49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Anita Matjeta Hure</w:t>
            </w:r>
          </w:p>
        </w:tc>
      </w:tr>
      <w:tr w:rsidR="001F1EF2" w14:paraId="327363E7" w14:textId="77777777" w:rsidTr="006B3D8A">
        <w:tc>
          <w:tcPr>
            <w:tcW w:w="4531" w:type="dxa"/>
          </w:tcPr>
          <w:p w14:paraId="04A818C7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Razred</w:t>
            </w:r>
          </w:p>
        </w:tc>
        <w:tc>
          <w:tcPr>
            <w:tcW w:w="4531" w:type="dxa"/>
          </w:tcPr>
          <w:p w14:paraId="3FCB4C9B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Učenici svih razreda ugostitelja</w:t>
            </w:r>
          </w:p>
          <w:p w14:paraId="7546A6A1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1.i 2.razred THK</w:t>
            </w:r>
          </w:p>
        </w:tc>
      </w:tr>
      <w:tr w:rsidR="001F1EF2" w14:paraId="1C24F9C1" w14:textId="77777777" w:rsidTr="006B3D8A">
        <w:tc>
          <w:tcPr>
            <w:tcW w:w="4531" w:type="dxa"/>
          </w:tcPr>
          <w:p w14:paraId="0FCC60AC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Planirani broj sati</w:t>
            </w:r>
          </w:p>
        </w:tc>
        <w:tc>
          <w:tcPr>
            <w:tcW w:w="4531" w:type="dxa"/>
          </w:tcPr>
          <w:p w14:paraId="2EA57277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-</w:t>
            </w:r>
          </w:p>
        </w:tc>
      </w:tr>
      <w:tr w:rsidR="001F1EF2" w14:paraId="7DB7D431" w14:textId="77777777" w:rsidTr="006B3D8A">
        <w:tc>
          <w:tcPr>
            <w:tcW w:w="4531" w:type="dxa"/>
          </w:tcPr>
          <w:p w14:paraId="518E0F45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Ciljevi</w:t>
            </w:r>
          </w:p>
        </w:tc>
        <w:tc>
          <w:tcPr>
            <w:tcW w:w="4531" w:type="dxa"/>
          </w:tcPr>
          <w:p w14:paraId="51EC9FB5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Ukazati na važnost hrane u svakodnevnom životu s naglaskom na pravilnu prehranu, pogotovo u uvjetima pandemije</w:t>
            </w:r>
          </w:p>
        </w:tc>
      </w:tr>
      <w:tr w:rsidR="001F1EF2" w14:paraId="764C3A4F" w14:textId="77777777" w:rsidTr="006B3D8A">
        <w:tc>
          <w:tcPr>
            <w:tcW w:w="4531" w:type="dxa"/>
          </w:tcPr>
          <w:p w14:paraId="10545C28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Način realizacije aktivnosti</w:t>
            </w:r>
          </w:p>
        </w:tc>
        <w:tc>
          <w:tcPr>
            <w:tcW w:w="4531" w:type="dxa"/>
          </w:tcPr>
          <w:p w14:paraId="0F6023DB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 xml:space="preserve">Izrada prigodnog plakata i prezentacije vezano uz temu ovogodišnjeg svjetsko dana hrane koju određuje FAO </w:t>
            </w:r>
          </w:p>
        </w:tc>
      </w:tr>
      <w:tr w:rsidR="001F1EF2" w14:paraId="50241AFB" w14:textId="77777777" w:rsidTr="006B3D8A">
        <w:tc>
          <w:tcPr>
            <w:tcW w:w="4531" w:type="dxa"/>
          </w:tcPr>
          <w:p w14:paraId="6565D9EA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Troškovnik</w:t>
            </w:r>
          </w:p>
        </w:tc>
        <w:tc>
          <w:tcPr>
            <w:tcW w:w="4531" w:type="dxa"/>
          </w:tcPr>
          <w:p w14:paraId="0F65D188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Promotivni materijali iz kataloga i časopisa, tiskani materijali za izradu plakata.</w:t>
            </w:r>
          </w:p>
        </w:tc>
      </w:tr>
      <w:tr w:rsidR="001F1EF2" w14:paraId="7E7CC8F0" w14:textId="77777777" w:rsidTr="006B3D8A">
        <w:tc>
          <w:tcPr>
            <w:tcW w:w="4531" w:type="dxa"/>
          </w:tcPr>
          <w:p w14:paraId="142C0174" w14:textId="77777777" w:rsidR="001F1EF2" w:rsidRDefault="001F1EF2" w:rsidP="006B3D8A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Vremenik</w:t>
            </w:r>
            <w:proofErr w:type="spellEnd"/>
          </w:p>
        </w:tc>
        <w:tc>
          <w:tcPr>
            <w:tcW w:w="4531" w:type="dxa"/>
          </w:tcPr>
          <w:p w14:paraId="774072B0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Listopad 2021.</w:t>
            </w:r>
          </w:p>
        </w:tc>
      </w:tr>
      <w:tr w:rsidR="001F1EF2" w14:paraId="51B994D2" w14:textId="77777777" w:rsidTr="006B3D8A">
        <w:tc>
          <w:tcPr>
            <w:tcW w:w="4531" w:type="dxa"/>
          </w:tcPr>
          <w:p w14:paraId="14359AE6" w14:textId="77777777" w:rsidR="001F1EF2" w:rsidRDefault="001F1EF2" w:rsidP="006B3D8A">
            <w:pPr>
              <w:rPr>
                <w:lang w:val="hr-HR"/>
              </w:rPr>
            </w:pPr>
            <w:r>
              <w:rPr>
                <w:lang w:val="hr-HR"/>
              </w:rPr>
              <w:t>Zadaci i način vrednovanja</w:t>
            </w:r>
          </w:p>
        </w:tc>
        <w:tc>
          <w:tcPr>
            <w:tcW w:w="4531" w:type="dxa"/>
          </w:tcPr>
          <w:p w14:paraId="678418D5" w14:textId="77777777" w:rsidR="001F1EF2" w:rsidRPr="005D72CF" w:rsidRDefault="001F1EF2" w:rsidP="006B3D8A">
            <w:pPr>
              <w:rPr>
                <w:rFonts w:cstheme="minorHAnsi"/>
                <w:lang w:val="hr-HR"/>
              </w:rPr>
            </w:pPr>
            <w:r w:rsidRPr="005D72CF">
              <w:rPr>
                <w:rFonts w:eastAsia="Calibri" w:cstheme="minorHAnsi"/>
              </w:rPr>
              <w:t xml:space="preserve">U </w:t>
            </w:r>
            <w:proofErr w:type="spellStart"/>
            <w:r w:rsidRPr="005D72CF">
              <w:rPr>
                <w:rFonts w:eastAsia="Calibri" w:cstheme="minorHAnsi"/>
              </w:rPr>
              <w:t>skladu</w:t>
            </w:r>
            <w:proofErr w:type="spellEnd"/>
            <w:r w:rsidRPr="005D72CF">
              <w:rPr>
                <w:rFonts w:eastAsia="Calibri" w:cstheme="minorHAnsi"/>
              </w:rPr>
              <w:t xml:space="preserve"> s </w:t>
            </w:r>
            <w:proofErr w:type="spellStart"/>
            <w:r w:rsidRPr="005D72CF">
              <w:rPr>
                <w:rFonts w:eastAsia="Calibri" w:cstheme="minorHAnsi"/>
              </w:rPr>
              <w:t>pravilnikom</w:t>
            </w:r>
            <w:proofErr w:type="spellEnd"/>
            <w:r w:rsidRPr="005D72CF">
              <w:rPr>
                <w:rFonts w:eastAsia="Calibri" w:cstheme="minorHAnsi"/>
              </w:rPr>
              <w:t xml:space="preserve"> o </w:t>
            </w:r>
            <w:proofErr w:type="spellStart"/>
            <w:r w:rsidRPr="005D72CF">
              <w:rPr>
                <w:rFonts w:eastAsia="Calibri" w:cstheme="minorHAnsi"/>
              </w:rPr>
              <w:t>ocjenjivanju</w:t>
            </w:r>
            <w:proofErr w:type="spellEnd"/>
            <w:r w:rsidRPr="005D72CF">
              <w:rPr>
                <w:rFonts w:eastAsia="Calibri" w:cstheme="minorHAnsi"/>
              </w:rPr>
              <w:t xml:space="preserve"> </w:t>
            </w:r>
            <w:proofErr w:type="spellStart"/>
            <w:r w:rsidRPr="005D72CF">
              <w:rPr>
                <w:rFonts w:eastAsia="Calibri" w:cstheme="minorHAnsi"/>
              </w:rPr>
              <w:t>iz</w:t>
            </w:r>
            <w:proofErr w:type="spellEnd"/>
            <w:r w:rsidRPr="005D72CF">
              <w:rPr>
                <w:rFonts w:eastAsia="Calibri" w:cstheme="minorHAnsi"/>
              </w:rPr>
              <w:t xml:space="preserve"> </w:t>
            </w:r>
            <w:proofErr w:type="spellStart"/>
            <w:r w:rsidRPr="005D72CF">
              <w:rPr>
                <w:rFonts w:eastAsia="Calibri" w:cstheme="minorHAnsi"/>
              </w:rPr>
              <w:t>pojedinih</w:t>
            </w:r>
            <w:proofErr w:type="spellEnd"/>
            <w:r w:rsidRPr="005D72CF">
              <w:rPr>
                <w:rFonts w:eastAsia="Calibri" w:cstheme="minorHAnsi"/>
              </w:rPr>
              <w:t xml:space="preserve"> </w:t>
            </w:r>
            <w:proofErr w:type="spellStart"/>
            <w:r w:rsidRPr="005D72CF">
              <w:rPr>
                <w:rFonts w:eastAsia="Calibri" w:cstheme="minorHAnsi"/>
              </w:rPr>
              <w:t>predmeta</w:t>
            </w:r>
            <w:proofErr w:type="spellEnd"/>
            <w:r w:rsidRPr="005D72CF">
              <w:rPr>
                <w:rFonts w:eastAsia="Calibri" w:cstheme="minorHAnsi"/>
              </w:rPr>
              <w:t xml:space="preserve"> </w:t>
            </w:r>
            <w:proofErr w:type="spellStart"/>
            <w:r w:rsidRPr="005D72CF">
              <w:rPr>
                <w:rFonts w:eastAsia="Calibri" w:cstheme="minorHAnsi"/>
              </w:rPr>
              <w:t>na</w:t>
            </w:r>
            <w:proofErr w:type="spellEnd"/>
            <w:r w:rsidRPr="005D72CF">
              <w:rPr>
                <w:rFonts w:eastAsia="Calibri" w:cstheme="minorHAnsi"/>
              </w:rPr>
              <w:t xml:space="preserve"> </w:t>
            </w:r>
            <w:proofErr w:type="spellStart"/>
            <w:r w:rsidRPr="005D72CF">
              <w:rPr>
                <w:rFonts w:eastAsia="Calibri" w:cstheme="minorHAnsi"/>
              </w:rPr>
              <w:t>temelju</w:t>
            </w:r>
            <w:proofErr w:type="spellEnd"/>
            <w:r w:rsidRPr="005D72CF">
              <w:rPr>
                <w:rFonts w:eastAsia="Calibri" w:cstheme="minorHAnsi"/>
              </w:rPr>
              <w:t xml:space="preserve"> </w:t>
            </w:r>
            <w:proofErr w:type="spellStart"/>
            <w:r w:rsidRPr="005D72CF">
              <w:rPr>
                <w:rFonts w:eastAsia="Calibri" w:cstheme="minorHAnsi"/>
              </w:rPr>
              <w:t>elemenata</w:t>
            </w:r>
            <w:proofErr w:type="spellEnd"/>
            <w:r w:rsidRPr="005D72CF">
              <w:rPr>
                <w:rFonts w:eastAsia="Calibri" w:cstheme="minorHAnsi"/>
              </w:rPr>
              <w:t xml:space="preserve">: </w:t>
            </w:r>
            <w:proofErr w:type="spellStart"/>
            <w:r w:rsidRPr="005D72CF">
              <w:rPr>
                <w:rFonts w:eastAsia="Calibri" w:cstheme="minorHAnsi"/>
              </w:rPr>
              <w:t>prezentacija</w:t>
            </w:r>
            <w:proofErr w:type="spellEnd"/>
            <w:r w:rsidRPr="005D72CF">
              <w:rPr>
                <w:rFonts w:eastAsia="Calibri" w:cstheme="minorHAnsi"/>
              </w:rPr>
              <w:t xml:space="preserve">, </w:t>
            </w:r>
            <w:proofErr w:type="spellStart"/>
            <w:r w:rsidRPr="005D72CF">
              <w:rPr>
                <w:rFonts w:eastAsia="Calibri" w:cstheme="minorHAnsi"/>
              </w:rPr>
              <w:t>praktičan</w:t>
            </w:r>
            <w:proofErr w:type="spellEnd"/>
            <w:r w:rsidRPr="005D72CF">
              <w:rPr>
                <w:rFonts w:eastAsia="Calibri" w:cstheme="minorHAnsi"/>
              </w:rPr>
              <w:t xml:space="preserve"> rad, </w:t>
            </w:r>
            <w:proofErr w:type="spellStart"/>
            <w:r w:rsidRPr="005D72CF">
              <w:rPr>
                <w:rFonts w:eastAsia="Calibri" w:cstheme="minorHAnsi"/>
              </w:rPr>
              <w:t>timski</w:t>
            </w:r>
            <w:proofErr w:type="spellEnd"/>
            <w:r w:rsidRPr="005D72CF">
              <w:rPr>
                <w:rFonts w:eastAsia="Calibri" w:cstheme="minorHAnsi"/>
              </w:rPr>
              <w:t xml:space="preserve"> rad, </w:t>
            </w:r>
            <w:proofErr w:type="spellStart"/>
            <w:r w:rsidRPr="005D72CF">
              <w:rPr>
                <w:rFonts w:eastAsia="Calibri" w:cstheme="minorHAnsi"/>
              </w:rPr>
              <w:t>kreativnost</w:t>
            </w:r>
            <w:proofErr w:type="spellEnd"/>
          </w:p>
        </w:tc>
      </w:tr>
    </w:tbl>
    <w:p w14:paraId="578F1647" w14:textId="77777777" w:rsidR="001F1EF2" w:rsidRDefault="001F1EF2" w:rsidP="001F1EF2"/>
    <w:p w14:paraId="27568167" w14:textId="1A42F65F" w:rsidR="001F1EF2" w:rsidRDefault="001F1EF2" w:rsidP="001F1EF2">
      <w:r>
        <w:t>Izradila : Anita Matjeta Hure</w:t>
      </w:r>
    </w:p>
    <w:p w14:paraId="15F26631" w14:textId="0F472AD0" w:rsidR="001F1EF2" w:rsidRDefault="001F1EF2" w:rsidP="001F1EF2"/>
    <w:p w14:paraId="38422C34" w14:textId="5DA69B09" w:rsidR="001F1EF2" w:rsidRDefault="001F1EF2" w:rsidP="001F1EF2"/>
    <w:p w14:paraId="5B96816F" w14:textId="37F05F02" w:rsidR="001F1EF2" w:rsidRDefault="001F1EF2" w:rsidP="001F1EF2"/>
    <w:p w14:paraId="1B79A7D8" w14:textId="2528D453" w:rsidR="001F1EF2" w:rsidRDefault="001F1EF2" w:rsidP="001F1EF2"/>
    <w:p w14:paraId="2A66393D" w14:textId="2EAE9EC5" w:rsidR="001F1EF2" w:rsidRDefault="001F1EF2" w:rsidP="001F1EF2"/>
    <w:p w14:paraId="7C0DBB96" w14:textId="35E26965" w:rsidR="001F1EF2" w:rsidRDefault="001F1EF2" w:rsidP="001F1EF2"/>
    <w:p w14:paraId="49F223EE" w14:textId="69592BF0" w:rsidR="001F1EF2" w:rsidRDefault="001F1EF2" w:rsidP="001F1EF2"/>
    <w:p w14:paraId="1CF78529" w14:textId="5EBC29BE" w:rsidR="001F1EF2" w:rsidRDefault="001F1EF2" w:rsidP="001F1EF2"/>
    <w:p w14:paraId="739A5289" w14:textId="025D3CEC" w:rsidR="001F1EF2" w:rsidRDefault="001F1EF2" w:rsidP="001F1EF2"/>
    <w:p w14:paraId="4DF6D39E" w14:textId="112142D9" w:rsidR="001F1EF2" w:rsidRDefault="001F1EF2" w:rsidP="001F1EF2"/>
    <w:p w14:paraId="440E3F45" w14:textId="719E1BFF" w:rsidR="001F1EF2" w:rsidRDefault="001F1EF2" w:rsidP="001F1EF2"/>
    <w:p w14:paraId="0182917B" w14:textId="43D583B2" w:rsidR="00F94B75" w:rsidRDefault="00F94B75" w:rsidP="00F94B75">
      <w:r>
        <w:lastRenderedPageBreak/>
        <w:t xml:space="preserve">Izvannastavna </w:t>
      </w:r>
      <w:r>
        <w:t xml:space="preserve">i </w:t>
      </w:r>
      <w:proofErr w:type="spellStart"/>
      <w:r>
        <w:t>izvanučionička</w:t>
      </w:r>
      <w:proofErr w:type="spellEnd"/>
      <w:r>
        <w:t xml:space="preserve"> </w:t>
      </w:r>
      <w:r>
        <w:t>nastava : Obilježavanje Svjetskog dana zdravlja 7.travnja 202</w:t>
      </w:r>
      <w:r>
        <w:t>2</w:t>
      </w:r>
      <w:r>
        <w:t>.</w:t>
      </w:r>
    </w:p>
    <w:p w14:paraId="0913CF2A" w14:textId="77777777" w:rsidR="00F94B75" w:rsidRDefault="00F94B75" w:rsidP="00F94B75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94B75" w14:paraId="29EC8B97" w14:textId="77777777" w:rsidTr="006B3D8A">
        <w:tc>
          <w:tcPr>
            <w:tcW w:w="4531" w:type="dxa"/>
          </w:tcPr>
          <w:p w14:paraId="57FF2991" w14:textId="77777777" w:rsidR="00F94B75" w:rsidRDefault="00F94B75" w:rsidP="006B3D8A">
            <w:pPr>
              <w:rPr>
                <w:lang w:val="hr-HR"/>
              </w:rPr>
            </w:pPr>
            <w:r>
              <w:rPr>
                <w:lang w:val="hr-HR"/>
              </w:rPr>
              <w:t>Nositelj aktivnosti</w:t>
            </w:r>
          </w:p>
        </w:tc>
        <w:tc>
          <w:tcPr>
            <w:tcW w:w="4531" w:type="dxa"/>
          </w:tcPr>
          <w:p w14:paraId="72EA8490" w14:textId="77777777" w:rsidR="00F94B75" w:rsidRDefault="00F94B75" w:rsidP="006B3D8A">
            <w:pPr>
              <w:rPr>
                <w:lang w:val="hr-HR"/>
              </w:rPr>
            </w:pPr>
            <w:r>
              <w:rPr>
                <w:lang w:val="hr-HR"/>
              </w:rPr>
              <w:t>Anita Matjeta Hure uz suradnju s nastavnicima kuharstva i razrednicima razreda uključenih u aktivnost</w:t>
            </w:r>
          </w:p>
        </w:tc>
      </w:tr>
      <w:tr w:rsidR="00F94B75" w14:paraId="2E77DEA5" w14:textId="77777777" w:rsidTr="006B3D8A">
        <w:tc>
          <w:tcPr>
            <w:tcW w:w="4531" w:type="dxa"/>
          </w:tcPr>
          <w:p w14:paraId="72B3DC52" w14:textId="77777777" w:rsidR="00F94B75" w:rsidRDefault="00F94B75" w:rsidP="006B3D8A">
            <w:pPr>
              <w:rPr>
                <w:lang w:val="hr-HR"/>
              </w:rPr>
            </w:pPr>
            <w:r>
              <w:rPr>
                <w:lang w:val="hr-HR"/>
              </w:rPr>
              <w:t>Razred</w:t>
            </w:r>
          </w:p>
        </w:tc>
        <w:tc>
          <w:tcPr>
            <w:tcW w:w="4531" w:type="dxa"/>
          </w:tcPr>
          <w:p w14:paraId="75818924" w14:textId="77777777" w:rsidR="00F94B75" w:rsidRDefault="00F94B75" w:rsidP="006B3D8A">
            <w:pPr>
              <w:rPr>
                <w:lang w:val="hr-HR"/>
              </w:rPr>
            </w:pPr>
            <w:r>
              <w:rPr>
                <w:lang w:val="hr-HR"/>
              </w:rPr>
              <w:t xml:space="preserve">Svi ugostiteljski razredi te </w:t>
            </w:r>
          </w:p>
          <w:p w14:paraId="79182607" w14:textId="712A0EAA" w:rsidR="00F94B75" w:rsidRDefault="00F94B75" w:rsidP="006B3D8A">
            <w:pPr>
              <w:rPr>
                <w:lang w:val="hr-HR"/>
              </w:rPr>
            </w:pPr>
            <w:r>
              <w:rPr>
                <w:lang w:val="hr-HR"/>
              </w:rPr>
              <w:t>1. i 2.r.THK</w:t>
            </w:r>
          </w:p>
        </w:tc>
      </w:tr>
      <w:tr w:rsidR="00F94B75" w14:paraId="3A9D6DC4" w14:textId="77777777" w:rsidTr="006B3D8A">
        <w:tc>
          <w:tcPr>
            <w:tcW w:w="4531" w:type="dxa"/>
          </w:tcPr>
          <w:p w14:paraId="47A51C69" w14:textId="77777777" w:rsidR="00F94B75" w:rsidRDefault="00F94B75" w:rsidP="006B3D8A">
            <w:pPr>
              <w:rPr>
                <w:lang w:val="hr-HR"/>
              </w:rPr>
            </w:pPr>
            <w:r>
              <w:rPr>
                <w:lang w:val="hr-HR"/>
              </w:rPr>
              <w:t>Planirani broj sati</w:t>
            </w:r>
          </w:p>
        </w:tc>
        <w:tc>
          <w:tcPr>
            <w:tcW w:w="4531" w:type="dxa"/>
          </w:tcPr>
          <w:p w14:paraId="243FB207" w14:textId="77777777" w:rsidR="00F94B75" w:rsidRDefault="00F94B75" w:rsidP="006B3D8A">
            <w:pPr>
              <w:rPr>
                <w:lang w:val="hr-HR"/>
              </w:rPr>
            </w:pPr>
            <w:r>
              <w:rPr>
                <w:lang w:val="hr-HR"/>
              </w:rPr>
              <w:t>-</w:t>
            </w:r>
          </w:p>
        </w:tc>
      </w:tr>
      <w:tr w:rsidR="00F94B75" w14:paraId="391ADFD6" w14:textId="77777777" w:rsidTr="006B3D8A">
        <w:tc>
          <w:tcPr>
            <w:tcW w:w="4531" w:type="dxa"/>
          </w:tcPr>
          <w:p w14:paraId="4488CD06" w14:textId="77777777" w:rsidR="00F94B75" w:rsidRDefault="00F94B75" w:rsidP="006B3D8A">
            <w:pPr>
              <w:rPr>
                <w:lang w:val="hr-HR"/>
              </w:rPr>
            </w:pPr>
            <w:r>
              <w:rPr>
                <w:lang w:val="hr-HR"/>
              </w:rPr>
              <w:t>Ciljevi</w:t>
            </w:r>
          </w:p>
        </w:tc>
        <w:tc>
          <w:tcPr>
            <w:tcW w:w="4531" w:type="dxa"/>
          </w:tcPr>
          <w:p w14:paraId="4F2E2A55" w14:textId="77777777" w:rsidR="00F94B75" w:rsidRDefault="00F94B75" w:rsidP="006B3D8A">
            <w:pPr>
              <w:rPr>
                <w:lang w:val="hr-HR"/>
              </w:rPr>
            </w:pPr>
            <w:r>
              <w:rPr>
                <w:lang w:val="hr-HR"/>
              </w:rPr>
              <w:t>Primijeniti teoretsko znanje o pravilnoj prehrani i njenom utjecaju na zdravlje kroz degustaciju zdravih obroka.</w:t>
            </w:r>
          </w:p>
        </w:tc>
      </w:tr>
      <w:tr w:rsidR="00F94B75" w14:paraId="65FCFA74" w14:textId="77777777" w:rsidTr="006B3D8A">
        <w:tc>
          <w:tcPr>
            <w:tcW w:w="4531" w:type="dxa"/>
          </w:tcPr>
          <w:p w14:paraId="5709F03B" w14:textId="77777777" w:rsidR="00F94B75" w:rsidRDefault="00F94B75" w:rsidP="006B3D8A">
            <w:pPr>
              <w:rPr>
                <w:lang w:val="hr-HR"/>
              </w:rPr>
            </w:pPr>
            <w:r>
              <w:rPr>
                <w:lang w:val="hr-HR"/>
              </w:rPr>
              <w:t>Način realizacije aktivnosti</w:t>
            </w:r>
          </w:p>
        </w:tc>
        <w:tc>
          <w:tcPr>
            <w:tcW w:w="4531" w:type="dxa"/>
          </w:tcPr>
          <w:p w14:paraId="3351D8F5" w14:textId="77777777" w:rsidR="00F94B75" w:rsidRDefault="00F94B75" w:rsidP="006B3D8A">
            <w:pPr>
              <w:rPr>
                <w:lang w:val="hr-HR"/>
              </w:rPr>
            </w:pPr>
            <w:r>
              <w:rPr>
                <w:lang w:val="hr-HR"/>
              </w:rPr>
              <w:t>Učenici će sami osmisliti i pripremiti nekoliko zdravih obroka i ponuditi ih kolegama učenicima i svojim nastavnicima.</w:t>
            </w:r>
          </w:p>
        </w:tc>
      </w:tr>
      <w:tr w:rsidR="00F94B75" w14:paraId="73D300E3" w14:textId="77777777" w:rsidTr="006B3D8A">
        <w:tc>
          <w:tcPr>
            <w:tcW w:w="4531" w:type="dxa"/>
          </w:tcPr>
          <w:p w14:paraId="352130F9" w14:textId="77777777" w:rsidR="00F94B75" w:rsidRDefault="00F94B75" w:rsidP="006B3D8A">
            <w:pPr>
              <w:rPr>
                <w:lang w:val="hr-HR"/>
              </w:rPr>
            </w:pPr>
            <w:r>
              <w:rPr>
                <w:lang w:val="hr-HR"/>
              </w:rPr>
              <w:t>Troškovnik</w:t>
            </w:r>
          </w:p>
        </w:tc>
        <w:tc>
          <w:tcPr>
            <w:tcW w:w="4531" w:type="dxa"/>
          </w:tcPr>
          <w:p w14:paraId="55608B76" w14:textId="77777777" w:rsidR="00F94B75" w:rsidRDefault="00F94B75" w:rsidP="006B3D8A">
            <w:pPr>
              <w:rPr>
                <w:lang w:val="hr-HR"/>
              </w:rPr>
            </w:pPr>
            <w:r>
              <w:rPr>
                <w:lang w:val="hr-HR"/>
              </w:rPr>
              <w:t>Troškovi namirnica potrebnih za obroke</w:t>
            </w:r>
          </w:p>
        </w:tc>
      </w:tr>
      <w:tr w:rsidR="00F94B75" w14:paraId="2163278F" w14:textId="77777777" w:rsidTr="006B3D8A">
        <w:tc>
          <w:tcPr>
            <w:tcW w:w="4531" w:type="dxa"/>
          </w:tcPr>
          <w:p w14:paraId="00D5E833" w14:textId="77777777" w:rsidR="00F94B75" w:rsidRDefault="00F94B75" w:rsidP="006B3D8A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Vremenik</w:t>
            </w:r>
            <w:proofErr w:type="spellEnd"/>
          </w:p>
        </w:tc>
        <w:tc>
          <w:tcPr>
            <w:tcW w:w="4531" w:type="dxa"/>
          </w:tcPr>
          <w:p w14:paraId="29399703" w14:textId="43598F0C" w:rsidR="00F94B75" w:rsidRDefault="00F94B75" w:rsidP="006B3D8A">
            <w:pPr>
              <w:rPr>
                <w:lang w:val="hr-HR"/>
              </w:rPr>
            </w:pPr>
            <w:r>
              <w:rPr>
                <w:lang w:val="hr-HR"/>
              </w:rPr>
              <w:t>Travanj 202</w:t>
            </w:r>
            <w:r>
              <w:rPr>
                <w:lang w:val="hr-HR"/>
              </w:rPr>
              <w:t>2</w:t>
            </w:r>
            <w:r>
              <w:rPr>
                <w:lang w:val="hr-HR"/>
              </w:rPr>
              <w:t>.</w:t>
            </w:r>
          </w:p>
        </w:tc>
      </w:tr>
      <w:tr w:rsidR="00F94B75" w14:paraId="1433E07E" w14:textId="77777777" w:rsidTr="006B3D8A">
        <w:tc>
          <w:tcPr>
            <w:tcW w:w="4531" w:type="dxa"/>
          </w:tcPr>
          <w:p w14:paraId="73F15347" w14:textId="77777777" w:rsidR="00F94B75" w:rsidRDefault="00F94B75" w:rsidP="006B3D8A">
            <w:pPr>
              <w:rPr>
                <w:lang w:val="hr-HR"/>
              </w:rPr>
            </w:pPr>
            <w:r>
              <w:rPr>
                <w:lang w:val="hr-HR"/>
              </w:rPr>
              <w:t>Zadaci i način vrednovanja</w:t>
            </w:r>
          </w:p>
        </w:tc>
        <w:tc>
          <w:tcPr>
            <w:tcW w:w="4531" w:type="dxa"/>
          </w:tcPr>
          <w:p w14:paraId="0C14C771" w14:textId="77777777" w:rsidR="00F94B75" w:rsidRDefault="00F94B75" w:rsidP="006B3D8A">
            <w:pPr>
              <w:rPr>
                <w:lang w:val="hr-HR"/>
              </w:rPr>
            </w:pPr>
            <w:r>
              <w:rPr>
                <w:lang w:val="hr-HR"/>
              </w:rPr>
              <w:t>Vrednovanje kroz nastavni proces i pohvala za uloženi trud prilikom pripreme obroka.</w:t>
            </w:r>
          </w:p>
        </w:tc>
      </w:tr>
    </w:tbl>
    <w:p w14:paraId="2537FC38" w14:textId="77777777" w:rsidR="00F94B75" w:rsidRDefault="00F94B75" w:rsidP="00F94B75"/>
    <w:p w14:paraId="6FD3BDE4" w14:textId="77777777" w:rsidR="00F94B75" w:rsidRDefault="00F94B75" w:rsidP="00F94B75">
      <w:r>
        <w:t>Izradila : Anita Matjeta Hure</w:t>
      </w:r>
    </w:p>
    <w:p w14:paraId="59A4EEFC" w14:textId="77777777" w:rsidR="001F1EF2" w:rsidRDefault="001F1EF2" w:rsidP="001F1EF2"/>
    <w:p w14:paraId="7CCD6412" w14:textId="6E84FC8D" w:rsidR="001F1EF2" w:rsidRDefault="001F1EF2"/>
    <w:p w14:paraId="7ED9A148" w14:textId="7E0D554B" w:rsidR="001F1EF2" w:rsidRDefault="001F1EF2"/>
    <w:p w14:paraId="608E0E1D" w14:textId="77777777" w:rsidR="001F1EF2" w:rsidRDefault="001F1EF2"/>
    <w:sectPr w:rsidR="001F1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F2"/>
    <w:rsid w:val="001F1EF2"/>
    <w:rsid w:val="00C5391C"/>
    <w:rsid w:val="00F9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9FDE"/>
  <w15:chartTrackingRefBased/>
  <w15:docId w15:val="{B4CFFD2E-E2AF-4E9E-80B9-1A08ACB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F2"/>
    <w:pPr>
      <w:spacing w:after="200" w:line="276" w:lineRule="auto"/>
    </w:pPr>
    <w:rPr>
      <w:rFonts w:ascii="Trebuchet MS" w:eastAsia="Times New Roman" w:hAnsi="Trebuchet MS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1F1EF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Matjeta Hure</dc:creator>
  <cp:keywords/>
  <dc:description/>
  <cp:lastModifiedBy>Anita Matjeta Hure</cp:lastModifiedBy>
  <cp:revision>2</cp:revision>
  <dcterms:created xsi:type="dcterms:W3CDTF">2021-08-22T20:53:00Z</dcterms:created>
  <dcterms:modified xsi:type="dcterms:W3CDTF">2021-08-22T21:21:00Z</dcterms:modified>
</cp:coreProperties>
</file>